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6D415" w14:textId="77777777" w:rsidR="00A93B86" w:rsidRPr="00A93B86" w:rsidRDefault="00A93B86" w:rsidP="00A93B86">
      <w:pPr>
        <w:spacing w:before="100" w:beforeAutospacing="1" w:after="100" w:afterAutospacing="1"/>
        <w:rPr>
          <w:rFonts w:ascii="Times New Roman" w:eastAsia="Times New Roman" w:hAnsi="Times New Roman" w:cs="Times New Roman"/>
          <w:kern w:val="0"/>
          <w:sz w:val="22"/>
          <w:szCs w:val="22"/>
          <w:lang w:eastAsia="en-GB"/>
          <w14:ligatures w14:val="none"/>
        </w:rPr>
      </w:pPr>
      <w:r w:rsidRPr="00A93B86">
        <w:rPr>
          <w:rFonts w:ascii="Times New Roman" w:eastAsia="Times New Roman" w:hAnsi="Times New Roman" w:cs="Times New Roman"/>
          <w:kern w:val="0"/>
          <w:sz w:val="22"/>
          <w:szCs w:val="22"/>
          <w:lang w:eastAsia="en-GB"/>
          <w14:ligatures w14:val="none"/>
        </w:rPr>
        <w:t>Dear [NHSE colleagues],</w:t>
      </w:r>
    </w:p>
    <w:p w14:paraId="6E1DDB02" w14:textId="61456D97" w:rsidR="00A93B86" w:rsidRPr="00A93B86" w:rsidRDefault="00A93B86" w:rsidP="00A93B86">
      <w:pPr>
        <w:spacing w:before="100" w:beforeAutospacing="1" w:after="100" w:afterAutospacing="1"/>
        <w:rPr>
          <w:rFonts w:ascii="Times New Roman" w:eastAsia="Times New Roman" w:hAnsi="Times New Roman" w:cs="Times New Roman"/>
          <w:kern w:val="0"/>
          <w:sz w:val="22"/>
          <w:szCs w:val="22"/>
          <w:lang w:eastAsia="en-GB"/>
          <w14:ligatures w14:val="none"/>
        </w:rPr>
      </w:pPr>
      <w:r w:rsidRPr="00A93B86">
        <w:rPr>
          <w:rFonts w:ascii="Times New Roman" w:eastAsia="Times New Roman" w:hAnsi="Times New Roman" w:cs="Times New Roman"/>
          <w:kern w:val="0"/>
          <w:sz w:val="22"/>
          <w:szCs w:val="22"/>
          <w:lang w:eastAsia="en-GB"/>
          <w14:ligatures w14:val="none"/>
        </w:rPr>
        <w:t xml:space="preserve">We are sharing the attached open letter with NHSE, LDCs, </w:t>
      </w:r>
      <w:r w:rsidR="000A123C">
        <w:rPr>
          <w:rFonts w:ascii="Times New Roman" w:eastAsia="Times New Roman" w:hAnsi="Times New Roman" w:cs="Times New Roman"/>
          <w:kern w:val="0"/>
          <w:sz w:val="22"/>
          <w:szCs w:val="22"/>
          <w:lang w:eastAsia="en-GB"/>
          <w14:ligatures w14:val="none"/>
        </w:rPr>
        <w:t xml:space="preserve">the BDA </w:t>
      </w:r>
      <w:r w:rsidRPr="00A93B86">
        <w:rPr>
          <w:rFonts w:ascii="Times New Roman" w:eastAsia="Times New Roman" w:hAnsi="Times New Roman" w:cs="Times New Roman"/>
          <w:kern w:val="0"/>
          <w:sz w:val="22"/>
          <w:szCs w:val="22"/>
          <w:lang w:eastAsia="en-GB"/>
          <w14:ligatures w14:val="none"/>
        </w:rPr>
        <w:t>the ADG and wider dental stakeholders following the publication of the first BSA schedules for 2026/27.</w:t>
      </w:r>
    </w:p>
    <w:p w14:paraId="0A67D138" w14:textId="77777777" w:rsidR="00A93B86" w:rsidRPr="00A93B86" w:rsidRDefault="00A93B86" w:rsidP="00A93B86">
      <w:pPr>
        <w:spacing w:before="100" w:beforeAutospacing="1" w:after="100" w:afterAutospacing="1"/>
        <w:rPr>
          <w:rFonts w:ascii="Times New Roman" w:eastAsia="Times New Roman" w:hAnsi="Times New Roman" w:cs="Times New Roman"/>
          <w:kern w:val="0"/>
          <w:sz w:val="22"/>
          <w:szCs w:val="22"/>
          <w:lang w:eastAsia="en-GB"/>
          <w14:ligatures w14:val="none"/>
        </w:rPr>
      </w:pPr>
      <w:r w:rsidRPr="00A93B86">
        <w:rPr>
          <w:rFonts w:ascii="Times New Roman" w:eastAsia="Times New Roman" w:hAnsi="Times New Roman" w:cs="Times New Roman"/>
          <w:kern w:val="0"/>
          <w:sz w:val="22"/>
          <w:szCs w:val="22"/>
          <w:lang w:eastAsia="en-GB"/>
          <w14:ligatures w14:val="none"/>
        </w:rPr>
        <w:t>Over the weekend, it has become clear that there is widespread confusion among providers about the way urgent / unscheduled care has been calculated, reported and incorporated into Compass schedules. There is also growing awareness that, for some providers, the figures appear to be wrong or at least impossible to reconcile from the information currently available.</w:t>
      </w:r>
    </w:p>
    <w:p w14:paraId="4BD1FDA0" w14:textId="77777777" w:rsidR="00A93B86" w:rsidRPr="00A93B86" w:rsidRDefault="00A93B86" w:rsidP="00A93B86">
      <w:pPr>
        <w:spacing w:before="100" w:beforeAutospacing="1" w:after="100" w:afterAutospacing="1"/>
        <w:rPr>
          <w:rFonts w:ascii="Times New Roman" w:eastAsia="Times New Roman" w:hAnsi="Times New Roman" w:cs="Times New Roman"/>
          <w:kern w:val="0"/>
          <w:sz w:val="22"/>
          <w:szCs w:val="22"/>
          <w:lang w:eastAsia="en-GB"/>
          <w14:ligatures w14:val="none"/>
        </w:rPr>
      </w:pPr>
      <w:r w:rsidRPr="00A93B86">
        <w:rPr>
          <w:rFonts w:ascii="Times New Roman" w:eastAsia="Times New Roman" w:hAnsi="Times New Roman" w:cs="Times New Roman"/>
          <w:kern w:val="0"/>
          <w:sz w:val="22"/>
          <w:szCs w:val="22"/>
          <w:lang w:eastAsia="en-GB"/>
          <w14:ligatures w14:val="none"/>
        </w:rPr>
        <w:t>The purpose of sharing this paper openly is to raise professional awareness and to set out clearly where the current implementation appears not to provide the transparency required for safe contract management, performer reporting or associate payment.</w:t>
      </w:r>
    </w:p>
    <w:p w14:paraId="51FBCA60" w14:textId="77777777" w:rsidR="00A93B86" w:rsidRPr="00A93B86" w:rsidRDefault="00A93B86" w:rsidP="00A93B86">
      <w:pPr>
        <w:spacing w:before="100" w:beforeAutospacing="1" w:after="100" w:afterAutospacing="1"/>
        <w:rPr>
          <w:rFonts w:ascii="Times New Roman" w:eastAsia="Times New Roman" w:hAnsi="Times New Roman" w:cs="Times New Roman"/>
          <w:kern w:val="0"/>
          <w:sz w:val="22"/>
          <w:szCs w:val="22"/>
          <w:lang w:eastAsia="en-GB"/>
          <w14:ligatures w14:val="none"/>
        </w:rPr>
      </w:pPr>
      <w:r w:rsidRPr="00A93B86">
        <w:rPr>
          <w:rFonts w:ascii="Times New Roman" w:eastAsia="Times New Roman" w:hAnsi="Times New Roman" w:cs="Times New Roman"/>
          <w:kern w:val="0"/>
          <w:sz w:val="22"/>
          <w:szCs w:val="22"/>
          <w:lang w:eastAsia="en-GB"/>
          <w14:ligatures w14:val="none"/>
        </w:rPr>
        <w:t>The concerns are not limited to one provider or one locality. The issues identified include incorrect or unclear UDA targets, unclear contract values used for calculation, inconsistent treatment of flexibly commissioned elements, blended routine and unscheduled UDA reporting, lack of visibility of the £15 fixed element, and no usable provider-level performer summary of unscheduled COT.</w:t>
      </w:r>
    </w:p>
    <w:p w14:paraId="438FAA41" w14:textId="6A36C0B5" w:rsidR="00A93B86" w:rsidRPr="00A93B86" w:rsidRDefault="00A93B86" w:rsidP="00A93B86">
      <w:pPr>
        <w:spacing w:before="100" w:beforeAutospacing="1" w:after="100" w:afterAutospacing="1"/>
        <w:rPr>
          <w:rFonts w:ascii="Times New Roman" w:eastAsia="Times New Roman" w:hAnsi="Times New Roman" w:cs="Times New Roman"/>
          <w:kern w:val="0"/>
          <w:sz w:val="22"/>
          <w:szCs w:val="22"/>
          <w:lang w:eastAsia="en-GB"/>
          <w14:ligatures w14:val="none"/>
        </w:rPr>
      </w:pPr>
      <w:r w:rsidRPr="00A93B86">
        <w:rPr>
          <w:rFonts w:ascii="Times New Roman" w:eastAsia="Times New Roman" w:hAnsi="Times New Roman" w:cs="Times New Roman"/>
          <w:kern w:val="0"/>
          <w:sz w:val="22"/>
          <w:szCs w:val="22"/>
          <w:lang w:eastAsia="en-GB"/>
          <w14:ligatures w14:val="none"/>
        </w:rPr>
        <w:t xml:space="preserve">This matters because Activity Actuals and Compass schedules are not simply information reports. They are used by providers to monitor delivery and, in many cases, to calculate associate payments. If the data are wrong or blended, providers cannot safely manage the </w:t>
      </w:r>
      <w:r w:rsidR="002A36AE" w:rsidRPr="00A93B86">
        <w:rPr>
          <w:rFonts w:ascii="Times New Roman" w:eastAsia="Times New Roman" w:hAnsi="Times New Roman" w:cs="Times New Roman"/>
          <w:kern w:val="0"/>
          <w:sz w:val="22"/>
          <w:szCs w:val="22"/>
          <w:lang w:eastAsia="en-GB"/>
          <w14:ligatures w14:val="none"/>
        </w:rPr>
        <w:t>contract,</w:t>
      </w:r>
      <w:r w:rsidRPr="00A93B86">
        <w:rPr>
          <w:rFonts w:ascii="Times New Roman" w:eastAsia="Times New Roman" w:hAnsi="Times New Roman" w:cs="Times New Roman"/>
          <w:kern w:val="0"/>
          <w:sz w:val="22"/>
          <w:szCs w:val="22"/>
          <w:lang w:eastAsia="en-GB"/>
          <w14:ligatures w14:val="none"/>
        </w:rPr>
        <w:t xml:space="preserve"> and associates cannot be paid transparently or fairly.</w:t>
      </w:r>
    </w:p>
    <w:p w14:paraId="7983503C" w14:textId="77777777" w:rsidR="00A93B86" w:rsidRPr="00A93B86" w:rsidRDefault="00A93B86" w:rsidP="00A93B86">
      <w:pPr>
        <w:spacing w:before="100" w:beforeAutospacing="1" w:after="100" w:afterAutospacing="1"/>
        <w:rPr>
          <w:rFonts w:ascii="Times New Roman" w:eastAsia="Times New Roman" w:hAnsi="Times New Roman" w:cs="Times New Roman"/>
          <w:kern w:val="0"/>
          <w:sz w:val="22"/>
          <w:szCs w:val="22"/>
          <w:lang w:eastAsia="en-GB"/>
          <w14:ligatures w14:val="none"/>
        </w:rPr>
      </w:pPr>
      <w:r w:rsidRPr="00A93B86">
        <w:rPr>
          <w:rFonts w:ascii="Times New Roman" w:eastAsia="Times New Roman" w:hAnsi="Times New Roman" w:cs="Times New Roman"/>
          <w:kern w:val="0"/>
          <w:sz w:val="22"/>
          <w:szCs w:val="22"/>
          <w:lang w:eastAsia="en-GB"/>
          <w14:ligatures w14:val="none"/>
        </w:rPr>
        <w:t>We recognise that NHSE and the BSA may already be considering solutions. However, given the level of confusion now emerging across the profession, we believe it is important that the concerns are set out openly and that providers are made aware of the issues while clarification and correction are awaited.</w:t>
      </w:r>
    </w:p>
    <w:p w14:paraId="3DA9F8B8" w14:textId="77777777" w:rsidR="00A93B86" w:rsidRPr="00A93B86" w:rsidRDefault="00A93B86" w:rsidP="00A93B86">
      <w:pPr>
        <w:spacing w:before="100" w:beforeAutospacing="1" w:after="100" w:afterAutospacing="1"/>
        <w:rPr>
          <w:rFonts w:ascii="Times New Roman" w:eastAsia="Times New Roman" w:hAnsi="Times New Roman" w:cs="Times New Roman"/>
          <w:kern w:val="0"/>
          <w:sz w:val="22"/>
          <w:szCs w:val="22"/>
          <w:lang w:eastAsia="en-GB"/>
          <w14:ligatures w14:val="none"/>
        </w:rPr>
      </w:pPr>
      <w:r w:rsidRPr="00A93B86">
        <w:rPr>
          <w:rFonts w:ascii="Times New Roman" w:eastAsia="Times New Roman" w:hAnsi="Times New Roman" w:cs="Times New Roman"/>
          <w:kern w:val="0"/>
          <w:sz w:val="22"/>
          <w:szCs w:val="22"/>
          <w:lang w:eastAsia="en-GB"/>
          <w14:ligatures w14:val="none"/>
        </w:rPr>
        <w:t>The attached paper explains the concerns in more detail and sets out the minimum reporting and correction requirements we believe are necessary.</w:t>
      </w:r>
    </w:p>
    <w:p w14:paraId="3CB78C7A" w14:textId="77777777" w:rsidR="00A93B86" w:rsidRPr="00A93B86" w:rsidRDefault="00A93B86" w:rsidP="00A93B86">
      <w:pPr>
        <w:spacing w:before="100" w:beforeAutospacing="1" w:after="100" w:afterAutospacing="1"/>
        <w:rPr>
          <w:rFonts w:ascii="Times New Roman" w:eastAsia="Times New Roman" w:hAnsi="Times New Roman" w:cs="Times New Roman"/>
          <w:kern w:val="0"/>
          <w:sz w:val="22"/>
          <w:szCs w:val="22"/>
          <w:lang w:eastAsia="en-GB"/>
          <w14:ligatures w14:val="none"/>
        </w:rPr>
      </w:pPr>
      <w:r w:rsidRPr="00A93B86">
        <w:rPr>
          <w:rFonts w:ascii="Times New Roman" w:eastAsia="Times New Roman" w:hAnsi="Times New Roman" w:cs="Times New Roman"/>
          <w:kern w:val="0"/>
          <w:sz w:val="22"/>
          <w:szCs w:val="22"/>
          <w:lang w:eastAsia="en-GB"/>
          <w14:ligatures w14:val="none"/>
        </w:rPr>
        <w:t>We would welcome an urgent response from NHSE confirming:</w:t>
      </w:r>
    </w:p>
    <w:p w14:paraId="6894F1CB" w14:textId="77777777" w:rsidR="00A93B86" w:rsidRPr="00A93B86" w:rsidRDefault="00A93B86" w:rsidP="00A93B86">
      <w:pPr>
        <w:numPr>
          <w:ilvl w:val="0"/>
          <w:numId w:val="1"/>
        </w:numPr>
        <w:spacing w:before="100" w:beforeAutospacing="1" w:after="100" w:afterAutospacing="1"/>
        <w:rPr>
          <w:rFonts w:ascii="Times New Roman" w:eastAsia="Times New Roman" w:hAnsi="Times New Roman" w:cs="Times New Roman"/>
          <w:kern w:val="0"/>
          <w:sz w:val="22"/>
          <w:szCs w:val="22"/>
          <w:lang w:eastAsia="en-GB"/>
          <w14:ligatures w14:val="none"/>
        </w:rPr>
      </w:pPr>
      <w:r w:rsidRPr="00A93B86">
        <w:rPr>
          <w:rFonts w:ascii="Times New Roman" w:eastAsia="Times New Roman" w:hAnsi="Times New Roman" w:cs="Times New Roman"/>
          <w:kern w:val="0"/>
          <w:sz w:val="22"/>
          <w:szCs w:val="22"/>
          <w:lang w:eastAsia="en-GB"/>
          <w14:ligatures w14:val="none"/>
        </w:rPr>
        <w:t>how affected calculations will be reviewed and corrected;</w:t>
      </w:r>
    </w:p>
    <w:p w14:paraId="350CF1E8" w14:textId="77777777" w:rsidR="00A93B86" w:rsidRPr="00A93B86" w:rsidRDefault="00A93B86" w:rsidP="00A93B86">
      <w:pPr>
        <w:numPr>
          <w:ilvl w:val="0"/>
          <w:numId w:val="1"/>
        </w:numPr>
        <w:spacing w:before="100" w:beforeAutospacing="1" w:after="100" w:afterAutospacing="1"/>
        <w:rPr>
          <w:rFonts w:ascii="Times New Roman" w:eastAsia="Times New Roman" w:hAnsi="Times New Roman" w:cs="Times New Roman"/>
          <w:kern w:val="0"/>
          <w:sz w:val="22"/>
          <w:szCs w:val="22"/>
          <w:lang w:eastAsia="en-GB"/>
          <w14:ligatures w14:val="none"/>
        </w:rPr>
      </w:pPr>
      <w:r w:rsidRPr="00A93B86">
        <w:rPr>
          <w:rFonts w:ascii="Times New Roman" w:eastAsia="Times New Roman" w:hAnsi="Times New Roman" w:cs="Times New Roman"/>
          <w:kern w:val="0"/>
          <w:sz w:val="22"/>
          <w:szCs w:val="22"/>
          <w:lang w:eastAsia="en-GB"/>
          <w14:ligatures w14:val="none"/>
        </w:rPr>
        <w:t>how providers will be given visibility of the contract value, UDA denominator and conversion value used;</w:t>
      </w:r>
    </w:p>
    <w:p w14:paraId="4CA9201B" w14:textId="77777777" w:rsidR="00A93B86" w:rsidRPr="00A93B86" w:rsidRDefault="00A93B86" w:rsidP="00A93B86">
      <w:pPr>
        <w:numPr>
          <w:ilvl w:val="0"/>
          <w:numId w:val="1"/>
        </w:numPr>
        <w:spacing w:before="100" w:beforeAutospacing="1" w:after="100" w:afterAutospacing="1"/>
        <w:rPr>
          <w:rFonts w:ascii="Times New Roman" w:eastAsia="Times New Roman" w:hAnsi="Times New Roman" w:cs="Times New Roman"/>
          <w:kern w:val="0"/>
          <w:sz w:val="22"/>
          <w:szCs w:val="22"/>
          <w:lang w:eastAsia="en-GB"/>
          <w14:ligatures w14:val="none"/>
        </w:rPr>
      </w:pPr>
      <w:r w:rsidRPr="00A93B86">
        <w:rPr>
          <w:rFonts w:ascii="Times New Roman" w:eastAsia="Times New Roman" w:hAnsi="Times New Roman" w:cs="Times New Roman"/>
          <w:kern w:val="0"/>
          <w:sz w:val="22"/>
          <w:szCs w:val="22"/>
          <w:lang w:eastAsia="en-GB"/>
          <w14:ligatures w14:val="none"/>
        </w:rPr>
        <w:t>when routine UDA and unscheduled COT reporting will be separated clearly;</w:t>
      </w:r>
    </w:p>
    <w:p w14:paraId="0F4188F3" w14:textId="77777777" w:rsidR="00A93B86" w:rsidRPr="00A93B86" w:rsidRDefault="00A93B86" w:rsidP="00A93B86">
      <w:pPr>
        <w:numPr>
          <w:ilvl w:val="0"/>
          <w:numId w:val="1"/>
        </w:numPr>
        <w:spacing w:before="100" w:beforeAutospacing="1" w:after="100" w:afterAutospacing="1"/>
        <w:rPr>
          <w:rFonts w:ascii="Times New Roman" w:eastAsia="Times New Roman" w:hAnsi="Times New Roman" w:cs="Times New Roman"/>
          <w:kern w:val="0"/>
          <w:sz w:val="22"/>
          <w:szCs w:val="22"/>
          <w:lang w:eastAsia="en-GB"/>
          <w14:ligatures w14:val="none"/>
        </w:rPr>
      </w:pPr>
      <w:r w:rsidRPr="00A93B86">
        <w:rPr>
          <w:rFonts w:ascii="Times New Roman" w:eastAsia="Times New Roman" w:hAnsi="Times New Roman" w:cs="Times New Roman"/>
          <w:kern w:val="0"/>
          <w:sz w:val="22"/>
          <w:szCs w:val="22"/>
          <w:lang w:eastAsia="en-GB"/>
          <w14:ligatures w14:val="none"/>
        </w:rPr>
        <w:t>how providers are expected to pay associates fairly in the interim; and</w:t>
      </w:r>
    </w:p>
    <w:p w14:paraId="602F7D49" w14:textId="77777777" w:rsidR="00A93B86" w:rsidRPr="00A93B86" w:rsidRDefault="00A93B86" w:rsidP="00A93B86">
      <w:pPr>
        <w:numPr>
          <w:ilvl w:val="0"/>
          <w:numId w:val="1"/>
        </w:numPr>
        <w:spacing w:before="100" w:beforeAutospacing="1" w:after="100" w:afterAutospacing="1"/>
        <w:rPr>
          <w:rFonts w:ascii="Times New Roman" w:eastAsia="Times New Roman" w:hAnsi="Times New Roman" w:cs="Times New Roman"/>
          <w:kern w:val="0"/>
          <w:sz w:val="22"/>
          <w:szCs w:val="22"/>
          <w:lang w:eastAsia="en-GB"/>
          <w14:ligatures w14:val="none"/>
        </w:rPr>
      </w:pPr>
      <w:r w:rsidRPr="00A93B86">
        <w:rPr>
          <w:rFonts w:ascii="Times New Roman" w:eastAsia="Times New Roman" w:hAnsi="Times New Roman" w:cs="Times New Roman"/>
          <w:kern w:val="0"/>
          <w:sz w:val="22"/>
          <w:szCs w:val="22"/>
          <w:lang w:eastAsia="en-GB"/>
          <w14:ligatures w14:val="none"/>
        </w:rPr>
        <w:t>what protection will apply where providers cannot accurately monitor performance because the national reporting outputs are incomplete or unclear.</w:t>
      </w:r>
    </w:p>
    <w:p w14:paraId="18E63D67" w14:textId="77777777" w:rsidR="00A93B86" w:rsidRPr="00A93B86" w:rsidRDefault="00A93B86" w:rsidP="00A93B86">
      <w:pPr>
        <w:spacing w:before="100" w:beforeAutospacing="1" w:after="100" w:afterAutospacing="1"/>
        <w:rPr>
          <w:rFonts w:ascii="Times New Roman" w:eastAsia="Times New Roman" w:hAnsi="Times New Roman" w:cs="Times New Roman"/>
          <w:kern w:val="0"/>
          <w:sz w:val="22"/>
          <w:szCs w:val="22"/>
          <w:lang w:eastAsia="en-GB"/>
          <w14:ligatures w14:val="none"/>
        </w:rPr>
      </w:pPr>
      <w:r w:rsidRPr="00A93B86">
        <w:rPr>
          <w:rFonts w:ascii="Times New Roman" w:eastAsia="Times New Roman" w:hAnsi="Times New Roman" w:cs="Times New Roman"/>
          <w:kern w:val="0"/>
          <w:sz w:val="22"/>
          <w:szCs w:val="22"/>
          <w:lang w:eastAsia="en-GB"/>
          <w14:ligatures w14:val="none"/>
        </w:rPr>
        <w:t>We hope this paper assists NHSE and the BSA in resolving the issue quickly. The shared objective must be to ensure that urgent / unscheduled care is implemented in a way that providers can understand, performers can trust, and commissioners can monitor fairly.</w:t>
      </w:r>
    </w:p>
    <w:p w14:paraId="53CE50C3" w14:textId="77777777" w:rsidR="00A93B86" w:rsidRPr="00A93B86" w:rsidRDefault="00A93B86" w:rsidP="00A93B86">
      <w:pPr>
        <w:spacing w:before="100" w:beforeAutospacing="1" w:after="100" w:afterAutospacing="1"/>
        <w:rPr>
          <w:rFonts w:ascii="Times New Roman" w:eastAsia="Times New Roman" w:hAnsi="Times New Roman" w:cs="Times New Roman"/>
          <w:kern w:val="0"/>
          <w:sz w:val="22"/>
          <w:szCs w:val="22"/>
          <w:lang w:eastAsia="en-GB"/>
          <w14:ligatures w14:val="none"/>
        </w:rPr>
      </w:pPr>
      <w:r w:rsidRPr="00A93B86">
        <w:rPr>
          <w:rFonts w:ascii="Times New Roman" w:eastAsia="Times New Roman" w:hAnsi="Times New Roman" w:cs="Times New Roman"/>
          <w:kern w:val="0"/>
          <w:sz w:val="22"/>
          <w:szCs w:val="22"/>
          <w:lang w:eastAsia="en-GB"/>
          <w14:ligatures w14:val="none"/>
        </w:rPr>
        <w:t>Kind regards,</w:t>
      </w:r>
    </w:p>
    <w:p w14:paraId="2CFD3975" w14:textId="77777777" w:rsidR="00A93B86" w:rsidRPr="00A93B86" w:rsidRDefault="00A93B86" w:rsidP="00A93B86">
      <w:pPr>
        <w:spacing w:before="100" w:beforeAutospacing="1" w:after="100" w:afterAutospacing="1"/>
        <w:rPr>
          <w:rFonts w:ascii="Times New Roman" w:eastAsia="Times New Roman" w:hAnsi="Times New Roman" w:cs="Times New Roman"/>
          <w:kern w:val="0"/>
          <w:sz w:val="22"/>
          <w:szCs w:val="22"/>
          <w:lang w:eastAsia="en-GB"/>
          <w14:ligatures w14:val="none"/>
        </w:rPr>
      </w:pPr>
      <w:r w:rsidRPr="00A93B86">
        <w:rPr>
          <w:rFonts w:ascii="Times New Roman" w:eastAsia="Times New Roman" w:hAnsi="Times New Roman" w:cs="Times New Roman"/>
          <w:kern w:val="0"/>
          <w:sz w:val="22"/>
          <w:szCs w:val="22"/>
          <w:lang w:eastAsia="en-GB"/>
          <w14:ligatures w14:val="none"/>
        </w:rPr>
        <w:t>Chris Groombridge</w:t>
      </w:r>
      <w:r w:rsidRPr="00A93B86">
        <w:rPr>
          <w:rFonts w:ascii="Times New Roman" w:eastAsia="Times New Roman" w:hAnsi="Times New Roman" w:cs="Times New Roman"/>
          <w:kern w:val="0"/>
          <w:sz w:val="22"/>
          <w:szCs w:val="22"/>
          <w:lang w:eastAsia="en-GB"/>
          <w14:ligatures w14:val="none"/>
        </w:rPr>
        <w:br/>
        <w:t>Mark Green</w:t>
      </w:r>
      <w:r w:rsidRPr="00A93B86">
        <w:rPr>
          <w:rFonts w:ascii="Times New Roman" w:eastAsia="Times New Roman" w:hAnsi="Times New Roman" w:cs="Times New Roman"/>
          <w:kern w:val="0"/>
          <w:sz w:val="22"/>
          <w:szCs w:val="22"/>
          <w:lang w:eastAsia="en-GB"/>
          <w14:ligatures w14:val="none"/>
        </w:rPr>
        <w:br/>
        <w:t>Ian Gordon</w:t>
      </w:r>
    </w:p>
    <w:p w14:paraId="61E2A655" w14:textId="77777777" w:rsidR="00E070CD" w:rsidRPr="00A93B86" w:rsidRDefault="00E070CD">
      <w:pPr>
        <w:rPr>
          <w:sz w:val="22"/>
          <w:szCs w:val="22"/>
        </w:rPr>
      </w:pPr>
    </w:p>
    <w:sectPr w:rsidR="00E070CD" w:rsidRPr="00A93B86" w:rsidSect="00506FA1">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D55CB1"/>
    <w:multiLevelType w:val="multilevel"/>
    <w:tmpl w:val="92B6F2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839932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6EE"/>
    <w:rsid w:val="000A123C"/>
    <w:rsid w:val="001E4DA5"/>
    <w:rsid w:val="002A2986"/>
    <w:rsid w:val="002A36AE"/>
    <w:rsid w:val="00310531"/>
    <w:rsid w:val="00362C5B"/>
    <w:rsid w:val="00397743"/>
    <w:rsid w:val="00506FA1"/>
    <w:rsid w:val="00655A71"/>
    <w:rsid w:val="006746EE"/>
    <w:rsid w:val="006F4DD0"/>
    <w:rsid w:val="009E6506"/>
    <w:rsid w:val="00A93B86"/>
    <w:rsid w:val="00B47553"/>
    <w:rsid w:val="00BD4E13"/>
    <w:rsid w:val="00C65235"/>
    <w:rsid w:val="00D53068"/>
    <w:rsid w:val="00DD0283"/>
    <w:rsid w:val="00E070CD"/>
    <w:rsid w:val="00E725AA"/>
    <w:rsid w:val="00F53112"/>
    <w:rsid w:val="00FE35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ADA2F"/>
  <w15:chartTrackingRefBased/>
  <w15:docId w15:val="{D29C76C6-4402-CF4F-A10F-4A7980493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46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46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46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46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46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46E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46E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46E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46E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46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46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46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46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46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46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46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46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46EE"/>
    <w:rPr>
      <w:rFonts w:eastAsiaTheme="majorEastAsia" w:cstheme="majorBidi"/>
      <w:color w:val="272727" w:themeColor="text1" w:themeTint="D8"/>
    </w:rPr>
  </w:style>
  <w:style w:type="paragraph" w:styleId="Title">
    <w:name w:val="Title"/>
    <w:basedOn w:val="Normal"/>
    <w:next w:val="Normal"/>
    <w:link w:val="TitleChar"/>
    <w:uiPriority w:val="10"/>
    <w:qFormat/>
    <w:rsid w:val="006746E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46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46E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46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46E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746EE"/>
    <w:rPr>
      <w:i/>
      <w:iCs/>
      <w:color w:val="404040" w:themeColor="text1" w:themeTint="BF"/>
    </w:rPr>
  </w:style>
  <w:style w:type="paragraph" w:styleId="ListParagraph">
    <w:name w:val="List Paragraph"/>
    <w:basedOn w:val="Normal"/>
    <w:uiPriority w:val="34"/>
    <w:qFormat/>
    <w:rsid w:val="006746EE"/>
    <w:pPr>
      <w:ind w:left="720"/>
      <w:contextualSpacing/>
    </w:pPr>
  </w:style>
  <w:style w:type="character" w:styleId="IntenseEmphasis">
    <w:name w:val="Intense Emphasis"/>
    <w:basedOn w:val="DefaultParagraphFont"/>
    <w:uiPriority w:val="21"/>
    <w:qFormat/>
    <w:rsid w:val="006746EE"/>
    <w:rPr>
      <w:i/>
      <w:iCs/>
      <w:color w:val="0F4761" w:themeColor="accent1" w:themeShade="BF"/>
    </w:rPr>
  </w:style>
  <w:style w:type="paragraph" w:styleId="IntenseQuote">
    <w:name w:val="Intense Quote"/>
    <w:basedOn w:val="Normal"/>
    <w:next w:val="Normal"/>
    <w:link w:val="IntenseQuoteChar"/>
    <w:uiPriority w:val="30"/>
    <w:qFormat/>
    <w:rsid w:val="006746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46EE"/>
    <w:rPr>
      <w:i/>
      <w:iCs/>
      <w:color w:val="0F4761" w:themeColor="accent1" w:themeShade="BF"/>
    </w:rPr>
  </w:style>
  <w:style w:type="character" w:styleId="IntenseReference">
    <w:name w:val="Intense Reference"/>
    <w:basedOn w:val="DefaultParagraphFont"/>
    <w:uiPriority w:val="32"/>
    <w:qFormat/>
    <w:rsid w:val="006746EE"/>
    <w:rPr>
      <w:b/>
      <w:bCs/>
      <w:smallCaps/>
      <w:color w:val="0F4761" w:themeColor="accent1" w:themeShade="BF"/>
      <w:spacing w:val="5"/>
    </w:rPr>
  </w:style>
  <w:style w:type="paragraph" w:customStyle="1" w:styleId="isselectedend">
    <w:name w:val="isselectedend"/>
    <w:basedOn w:val="Normal"/>
    <w:rsid w:val="00A93B86"/>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text-token-text-primary">
    <w:name w:val="text-token-text-primary"/>
    <w:basedOn w:val="DefaultParagraphFont"/>
    <w:rsid w:val="00A93B86"/>
  </w:style>
  <w:style w:type="paragraph" w:styleId="NormalWeb">
    <w:name w:val="Normal (Web)"/>
    <w:basedOn w:val="Normal"/>
    <w:uiPriority w:val="99"/>
    <w:semiHidden/>
    <w:unhideWhenUsed/>
    <w:rsid w:val="00A93B86"/>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420</Words>
  <Characters>2394</Characters>
  <Application>Microsoft Office Word</Application>
  <DocSecurity>0</DocSecurity>
  <Lines>19</Lines>
  <Paragraphs>5</Paragraphs>
  <ScaleCrop>false</ScaleCrop>
  <Company/>
  <LinksUpToDate>false</LinksUpToDate>
  <CharactersWithSpaces>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Gordon</dc:creator>
  <cp:keywords/>
  <dc:description/>
  <cp:lastModifiedBy>Mike deNooijer</cp:lastModifiedBy>
  <cp:revision>2</cp:revision>
  <dcterms:created xsi:type="dcterms:W3CDTF">2026-05-10T15:28:00Z</dcterms:created>
  <dcterms:modified xsi:type="dcterms:W3CDTF">2026-05-10T15:28:00Z</dcterms:modified>
</cp:coreProperties>
</file>