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B3095B" w:rsidRPr="00B3095B" w:rsidTr="00B3095B">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B3095B" w:rsidRPr="00B3095B">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B3095B" w:rsidRPr="00B3095B">
                    <w:tc>
                      <w:tcPr>
                        <w:tcW w:w="0" w:type="auto"/>
                        <w:shd w:val="clear" w:color="auto" w:fill="auto"/>
                        <w:tcMar>
                          <w:top w:w="0" w:type="dxa"/>
                          <w:left w:w="270" w:type="dxa"/>
                          <w:bottom w:w="135" w:type="dxa"/>
                          <w:right w:w="270" w:type="dxa"/>
                        </w:tcMar>
                        <w:hideMark/>
                      </w:tcPr>
                      <w:p w:rsidR="00B3095B" w:rsidRPr="00B3095B" w:rsidRDefault="00B3095B" w:rsidP="00B3095B">
                        <w:pPr>
                          <w:spacing w:after="0" w:line="488" w:lineRule="atLeast"/>
                          <w:jc w:val="center"/>
                          <w:outlineLvl w:val="0"/>
                          <w:rPr>
                            <w:rFonts w:ascii="Helvetica" w:eastAsia="Times New Roman" w:hAnsi="Helvetica" w:cs="Times New Roman"/>
                            <w:b/>
                            <w:bCs/>
                            <w:color w:val="202020"/>
                            <w:kern w:val="36"/>
                            <w:sz w:val="39"/>
                            <w:szCs w:val="39"/>
                            <w:lang w:eastAsia="en-GB"/>
                          </w:rPr>
                        </w:pPr>
                        <w:r w:rsidRPr="00B3095B">
                          <w:rPr>
                            <w:rFonts w:ascii="Helvetica" w:eastAsia="Times New Roman" w:hAnsi="Helvetica" w:cs="Times New Roman"/>
                            <w:b/>
                            <w:bCs/>
                            <w:color w:val="008000"/>
                            <w:kern w:val="36"/>
                            <w:sz w:val="39"/>
                            <w:szCs w:val="39"/>
                            <w:lang w:eastAsia="en-GB"/>
                          </w:rPr>
                          <w:t>Herts LDC July update</w:t>
                        </w:r>
                      </w:p>
                    </w:tc>
                  </w:tr>
                </w:tbl>
                <w:p w:rsidR="00B3095B" w:rsidRPr="00B3095B" w:rsidRDefault="00B3095B" w:rsidP="00B3095B">
                  <w:pPr>
                    <w:spacing w:after="0" w:line="240" w:lineRule="auto"/>
                    <w:rPr>
                      <w:rFonts w:ascii="Times New Roman" w:eastAsia="Times New Roman" w:hAnsi="Times New Roman" w:cs="Times New Roman"/>
                      <w:sz w:val="24"/>
                      <w:szCs w:val="24"/>
                      <w:lang w:eastAsia="en-GB"/>
                    </w:rPr>
                  </w:pPr>
                </w:p>
              </w:tc>
            </w:tr>
          </w:tbl>
          <w:p w:rsidR="00B3095B" w:rsidRPr="00B3095B" w:rsidRDefault="00B3095B" w:rsidP="00B3095B">
            <w:pPr>
              <w:spacing w:after="0" w:line="240" w:lineRule="auto"/>
              <w:rPr>
                <w:rFonts w:ascii="Helvetica" w:eastAsia="Times New Roman" w:hAnsi="Helvetica" w:cs="Times New Roman"/>
                <w:color w:val="000000"/>
                <w:sz w:val="20"/>
                <w:szCs w:val="20"/>
                <w:lang w:eastAsia="en-GB"/>
              </w:rPr>
            </w:pPr>
          </w:p>
        </w:tc>
      </w:tr>
      <w:tr w:rsidR="00B3095B" w:rsidRPr="00B3095B" w:rsidTr="00B3095B">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B3095B" w:rsidRPr="00B3095B">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B3095B" w:rsidRPr="00B3095B">
                    <w:tc>
                      <w:tcPr>
                        <w:tcW w:w="0" w:type="auto"/>
                        <w:shd w:val="clear" w:color="auto" w:fill="auto"/>
                        <w:tcMar>
                          <w:top w:w="0" w:type="dxa"/>
                          <w:left w:w="270" w:type="dxa"/>
                          <w:bottom w:w="135" w:type="dxa"/>
                          <w:right w:w="270" w:type="dxa"/>
                        </w:tcMar>
                        <w:hideMark/>
                      </w:tcPr>
                      <w:p w:rsidR="00B3095B" w:rsidRPr="00B3095B" w:rsidRDefault="00B3095B" w:rsidP="00B3095B">
                        <w:pPr>
                          <w:spacing w:after="0" w:line="360" w:lineRule="atLeast"/>
                          <w:rPr>
                            <w:rFonts w:ascii="Helvetica" w:eastAsia="Times New Roman" w:hAnsi="Helvetica" w:cs="Times New Roman"/>
                            <w:color w:val="202020"/>
                            <w:sz w:val="24"/>
                            <w:szCs w:val="24"/>
                            <w:lang w:eastAsia="en-GB"/>
                          </w:rPr>
                        </w:pPr>
                        <w:r w:rsidRPr="00B3095B">
                          <w:rPr>
                            <w:rFonts w:ascii="Helvetica" w:eastAsia="Times New Roman" w:hAnsi="Helvetica" w:cs="Times New Roman"/>
                            <w:color w:val="202020"/>
                            <w:sz w:val="24"/>
                            <w:szCs w:val="24"/>
                            <w:lang w:eastAsia="en-GB"/>
                          </w:rPr>
                          <w:t>Dear Colleagues,</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 xml:space="preserve">Congratulations to those who have reopened your practices and good luck to those who are in the process of reopening.  Post </w:t>
                        </w:r>
                        <w:proofErr w:type="spellStart"/>
                        <w:r w:rsidRPr="00B3095B">
                          <w:rPr>
                            <w:rFonts w:ascii="Helvetica" w:eastAsia="Times New Roman" w:hAnsi="Helvetica" w:cs="Times New Roman"/>
                            <w:color w:val="202020"/>
                            <w:sz w:val="24"/>
                            <w:szCs w:val="24"/>
                            <w:lang w:eastAsia="en-GB"/>
                          </w:rPr>
                          <w:t>Covid</w:t>
                        </w:r>
                        <w:proofErr w:type="spellEnd"/>
                        <w:r w:rsidRPr="00B3095B">
                          <w:rPr>
                            <w:rFonts w:ascii="Helvetica" w:eastAsia="Times New Roman" w:hAnsi="Helvetica" w:cs="Times New Roman"/>
                            <w:color w:val="202020"/>
                            <w:sz w:val="24"/>
                            <w:szCs w:val="24"/>
                            <w:lang w:eastAsia="en-GB"/>
                          </w:rPr>
                          <w:t xml:space="preserve"> Lockdown means that dental practices have to face a ‘new normal’. This term is now being used a lot and is something we are getting used to.</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Of course, this new normal involves different protocols for many things such as cleaning and </w:t>
                        </w:r>
                        <w:hyperlink r:id="rId4" w:tgtFrame="_blank" w:history="1">
                          <w:r w:rsidRPr="00B3095B">
                            <w:rPr>
                              <w:rFonts w:ascii="Helvetica" w:eastAsia="Times New Roman" w:hAnsi="Helvetica" w:cs="Times New Roman"/>
                              <w:color w:val="007C89"/>
                              <w:sz w:val="24"/>
                              <w:szCs w:val="24"/>
                              <w:u w:val="single"/>
                              <w:lang w:eastAsia="en-GB"/>
                            </w:rPr>
                            <w:t>PPE</w:t>
                          </w:r>
                        </w:hyperlink>
                        <w:r w:rsidRPr="00B3095B">
                          <w:rPr>
                            <w:rFonts w:ascii="Helvetica" w:eastAsia="Times New Roman" w:hAnsi="Helvetica" w:cs="Times New Roman"/>
                            <w:color w:val="202020"/>
                            <w:sz w:val="24"/>
                            <w:szCs w:val="24"/>
                            <w:lang w:eastAsia="en-GB"/>
                          </w:rPr>
                          <w:t> to ensure patient and staff safety. But while this naturally has to take a precedent, it’s important to think about how to effectively encourage patients to want to come back. While many people are desperate for the lockdown to lift so that life can get back on track, some will be fearful of certain things, and rightly so.</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With this in mind, it is vital that dental practices are sending out the right messages to </w:t>
                        </w:r>
                        <w:hyperlink r:id="rId5" w:tgtFrame="_blank" w:history="1">
                          <w:r w:rsidRPr="00B3095B">
                            <w:rPr>
                              <w:rFonts w:ascii="Helvetica" w:eastAsia="Times New Roman" w:hAnsi="Helvetica" w:cs="Times New Roman"/>
                              <w:color w:val="007C89"/>
                              <w:sz w:val="24"/>
                              <w:szCs w:val="24"/>
                              <w:u w:val="single"/>
                              <w:lang w:eastAsia="en-GB"/>
                            </w:rPr>
                            <w:t>patients</w:t>
                          </w:r>
                        </w:hyperlink>
                        <w:r w:rsidRPr="00B3095B">
                          <w:rPr>
                            <w:rFonts w:ascii="Helvetica" w:eastAsia="Times New Roman" w:hAnsi="Helvetica" w:cs="Times New Roman"/>
                            <w:color w:val="202020"/>
                            <w:sz w:val="24"/>
                            <w:szCs w:val="24"/>
                            <w:lang w:eastAsia="en-GB"/>
                          </w:rPr>
                          <w:t> to ensure they feel safe and trust the processes put in place by practices.  Herts LDC would like to encourage our dentists to communicate effectively and will support all our dentists during this transition period.</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Below is a roundup of information for July</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t>Hertfordshire COVID-19 current situation and next steps</w:t>
                        </w:r>
                        <w:r w:rsidRPr="00B3095B">
                          <w:rPr>
                            <w:rFonts w:ascii="Helvetica" w:eastAsia="Times New Roman" w:hAnsi="Helvetica" w:cs="Times New Roman"/>
                            <w:color w:val="202020"/>
                            <w:sz w:val="24"/>
                            <w:szCs w:val="24"/>
                            <w:lang w:eastAsia="en-GB"/>
                          </w:rPr>
                          <w:br/>
                          <w:t>On 1</w:t>
                        </w:r>
                        <w:r w:rsidRPr="00B3095B">
                          <w:rPr>
                            <w:rFonts w:ascii="Helvetica" w:eastAsia="Times New Roman" w:hAnsi="Helvetica" w:cs="Times New Roman"/>
                            <w:color w:val="202020"/>
                            <w:sz w:val="18"/>
                            <w:szCs w:val="18"/>
                            <w:vertAlign w:val="superscript"/>
                            <w:lang w:eastAsia="en-GB"/>
                          </w:rPr>
                          <w:t>st</w:t>
                        </w:r>
                        <w:r w:rsidRPr="00B3095B">
                          <w:rPr>
                            <w:rFonts w:ascii="Helvetica" w:eastAsia="Times New Roman" w:hAnsi="Helvetica" w:cs="Times New Roman"/>
                            <w:color w:val="202020"/>
                            <w:sz w:val="24"/>
                            <w:szCs w:val="24"/>
                            <w:lang w:eastAsia="en-GB"/>
                          </w:rPr>
                          <w:t> July Jim McManus, Director of Public Health in Herts gave a </w:t>
                        </w:r>
                        <w:hyperlink r:id="rId6" w:tgtFrame="_blank" w:history="1">
                          <w:r w:rsidRPr="00B3095B">
                            <w:rPr>
                              <w:rFonts w:ascii="Helvetica" w:eastAsia="Times New Roman" w:hAnsi="Helvetica" w:cs="Times New Roman"/>
                              <w:color w:val="007C89"/>
                              <w:sz w:val="24"/>
                              <w:szCs w:val="24"/>
                              <w:u w:val="single"/>
                              <w:lang w:eastAsia="en-GB"/>
                            </w:rPr>
                            <w:t>presentation</w:t>
                          </w:r>
                        </w:hyperlink>
                        <w:r w:rsidRPr="00B3095B">
                          <w:rPr>
                            <w:rFonts w:ascii="Helvetica" w:eastAsia="Times New Roman" w:hAnsi="Helvetica" w:cs="Times New Roman"/>
                            <w:color w:val="202020"/>
                            <w:sz w:val="24"/>
                            <w:szCs w:val="24"/>
                            <w:lang w:eastAsia="en-GB"/>
                          </w:rPr>
                          <w:t> to St Albans Health and Wellbeing Partnership, explaining where we are now and the preparations for the future. This included plans for a potential second outbreak across Hertfordshire. </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You can find the Hertfordshire Outbreak Plans at </w:t>
                        </w:r>
                        <w:hyperlink r:id="rId7" w:tgtFrame="_blank" w:history="1">
                          <w:r w:rsidRPr="00B3095B">
                            <w:rPr>
                              <w:rFonts w:ascii="Helvetica" w:eastAsia="Times New Roman" w:hAnsi="Helvetica" w:cs="Times New Roman"/>
                              <w:color w:val="007C89"/>
                              <w:sz w:val="24"/>
                              <w:szCs w:val="24"/>
                              <w:u w:val="single"/>
                              <w:lang w:eastAsia="en-GB"/>
                            </w:rPr>
                            <w:t>www.hertfordshire.gov.uk/outbreakplan</w:t>
                          </w:r>
                        </w:hyperlink>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t>Fit Testing</w:t>
                        </w:r>
                        <w:r w:rsidRPr="00B3095B">
                          <w:rPr>
                            <w:rFonts w:ascii="Helvetica" w:eastAsia="Times New Roman" w:hAnsi="Helvetica" w:cs="Times New Roman"/>
                            <w:color w:val="202020"/>
                            <w:sz w:val="24"/>
                            <w:szCs w:val="24"/>
                            <w:lang w:eastAsia="en-GB"/>
                          </w:rPr>
                          <w:br/>
                          <w:t>This service is still available from Herts LDC please contact Jonathan Randall at </w:t>
                        </w:r>
                        <w:hyperlink r:id="rId8" w:tgtFrame="_blank" w:history="1">
                          <w:r w:rsidRPr="00B3095B">
                            <w:rPr>
                              <w:rFonts w:ascii="Helvetica" w:eastAsia="Times New Roman" w:hAnsi="Helvetica" w:cs="Times New Roman"/>
                              <w:color w:val="007C89"/>
                              <w:sz w:val="24"/>
                              <w:szCs w:val="24"/>
                              <w:u w:val="single"/>
                              <w:lang w:eastAsia="en-GB"/>
                            </w:rPr>
                            <w:t>jondunfilling@yahoo.co.uk</w:t>
                          </w:r>
                        </w:hyperlink>
                        <w:r w:rsidRPr="00B3095B">
                          <w:rPr>
                            <w:rFonts w:ascii="Helvetica" w:eastAsia="Times New Roman" w:hAnsi="Helvetica" w:cs="Times New Roman"/>
                            <w:color w:val="202020"/>
                            <w:sz w:val="24"/>
                            <w:szCs w:val="24"/>
                            <w:lang w:eastAsia="en-GB"/>
                          </w:rPr>
                          <w:t> and put </w:t>
                        </w:r>
                        <w:r w:rsidRPr="00B3095B">
                          <w:rPr>
                            <w:rFonts w:ascii="Helvetica" w:eastAsia="Times New Roman" w:hAnsi="Helvetica" w:cs="Times New Roman"/>
                            <w:color w:val="202020"/>
                            <w:sz w:val="24"/>
                            <w:szCs w:val="24"/>
                            <w:u w:val="single"/>
                            <w:lang w:eastAsia="en-GB"/>
                          </w:rPr>
                          <w:t>Fit Testing Booking</w:t>
                        </w:r>
                        <w:r w:rsidRPr="00B3095B">
                          <w:rPr>
                            <w:rFonts w:ascii="Helvetica" w:eastAsia="Times New Roman" w:hAnsi="Helvetica" w:cs="Times New Roman"/>
                            <w:color w:val="202020"/>
                            <w:sz w:val="24"/>
                            <w:szCs w:val="24"/>
                            <w:lang w:eastAsia="en-GB"/>
                          </w:rPr>
                          <w:t xml:space="preserve"> in the subject line for further information or refer back to the update sent out on 10th June “Fit Testing </w:t>
                        </w:r>
                        <w:r w:rsidRPr="00B3095B">
                          <w:rPr>
                            <w:rFonts w:ascii="Helvetica" w:eastAsia="Times New Roman" w:hAnsi="Helvetica" w:cs="Times New Roman"/>
                            <w:color w:val="202020"/>
                            <w:sz w:val="24"/>
                            <w:szCs w:val="24"/>
                            <w:lang w:eastAsia="en-GB"/>
                          </w:rPr>
                          <w:lastRenderedPageBreak/>
                          <w:t>and Protective Face Visors Offer”.   </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Herts LDC are keen to see all practices become able to provide AGPs as soon as practically possible. Patient treatment choices will then be guided by you and reduce the burden being placed on UDC hubs. This additionally saves patients from being rejected by the hubs.</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t>Levy payments resume</w:t>
                        </w:r>
                        <w:r w:rsidRPr="00B3095B">
                          <w:rPr>
                            <w:rFonts w:ascii="Helvetica" w:eastAsia="Times New Roman" w:hAnsi="Helvetica" w:cs="Times New Roman"/>
                            <w:color w:val="202020"/>
                            <w:sz w:val="24"/>
                            <w:szCs w:val="24"/>
                            <w:lang w:eastAsia="en-GB"/>
                          </w:rPr>
                          <w:br/>
                          <w:t>Since 2014 LDCs were expected to collect their statutory levy as a group. Our group was with Bedfordshire, Milton Keynes and Northants. From April this year it has been possible for us to collect the levy as an individual LDC. The BSA has taken some time to organise this with the payments for April, May and June being paid to us on 2nd July.</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The levy is used to support the running of the LDC and the work done on behalf of all members.</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t>Clarification on Polishing Teeth</w:t>
                        </w:r>
                        <w:r w:rsidRPr="00B3095B">
                          <w:rPr>
                            <w:rFonts w:ascii="Helvetica" w:eastAsia="Times New Roman" w:hAnsi="Helvetica" w:cs="Times New Roman"/>
                            <w:color w:val="202020"/>
                            <w:sz w:val="24"/>
                            <w:szCs w:val="24"/>
                            <w:lang w:eastAsia="en-GB"/>
                          </w:rPr>
                          <w:br/>
                          <w:t>This is a link to a Joint Statement by BSP/FGDP with OCDO (England) published on 22 June 2020</w:t>
                        </w:r>
                        <w:r w:rsidRPr="00B3095B">
                          <w:rPr>
                            <w:rFonts w:ascii="Helvetica" w:eastAsia="Times New Roman" w:hAnsi="Helvetica" w:cs="Times New Roman"/>
                            <w:color w:val="202020"/>
                            <w:sz w:val="24"/>
                            <w:szCs w:val="24"/>
                            <w:lang w:eastAsia="en-GB"/>
                          </w:rPr>
                          <w:br/>
                        </w:r>
                        <w:hyperlink r:id="rId9" w:tgtFrame="_blank" w:history="1">
                          <w:r w:rsidRPr="00B3095B">
                            <w:rPr>
                              <w:rFonts w:ascii="Helvetica" w:eastAsia="Times New Roman" w:hAnsi="Helvetica" w:cs="Times New Roman"/>
                              <w:color w:val="007C89"/>
                              <w:sz w:val="24"/>
                              <w:szCs w:val="24"/>
                              <w:u w:val="single"/>
                              <w:lang w:eastAsia="en-GB"/>
                            </w:rPr>
                            <w:t>https://www.bsperio.org.uk/userfiles/20200622-Joint-Statement-by-BSP-FGDP-with-OCDO-England-IJM.pdf</w:t>
                          </w:r>
                        </w:hyperlink>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t>CDOE fifth update letter </w:t>
                        </w:r>
                        <w:r w:rsidRPr="00B3095B">
                          <w:rPr>
                            <w:rFonts w:ascii="Helvetica" w:eastAsia="Times New Roman" w:hAnsi="Helvetica" w:cs="Times New Roman"/>
                            <w:color w:val="202020"/>
                            <w:sz w:val="24"/>
                            <w:szCs w:val="24"/>
                            <w:lang w:eastAsia="en-GB"/>
                          </w:rPr>
                          <w:t>NHS England/British Dental Association clarification</w:t>
                        </w:r>
                        <w:r w:rsidRPr="00B3095B">
                          <w:rPr>
                            <w:rFonts w:ascii="Helvetica" w:eastAsia="Times New Roman" w:hAnsi="Helvetica" w:cs="Times New Roman"/>
                            <w:color w:val="202020"/>
                            <w:sz w:val="24"/>
                            <w:szCs w:val="24"/>
                            <w:lang w:eastAsia="en-GB"/>
                          </w:rPr>
                          <w:br/>
                          <w:t>NHS England and the Office of the CDO published the fifth in a series of regular updates to general dental practices and community dental services regarding the emerging COVID-19 situation on 13th July 2020. </w:t>
                        </w:r>
                        <w:hyperlink r:id="rId10" w:tgtFrame="_blank" w:history="1">
                          <w:r w:rsidRPr="00B3095B">
                            <w:rPr>
                              <w:rFonts w:ascii="Helvetica" w:eastAsia="Times New Roman" w:hAnsi="Helvetica" w:cs="Times New Roman"/>
                              <w:color w:val="007C89"/>
                              <w:sz w:val="24"/>
                              <w:szCs w:val="24"/>
                              <w:u w:val="single"/>
                              <w:lang w:eastAsia="en-GB"/>
                            </w:rPr>
                            <w:t>Issue 5, Preparedness letter for primary dental care - 13 July 2020</w:t>
                          </w:r>
                        </w:hyperlink>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Following discussion between NHS England and the BDA, this side letter sets out a shared understanding around some of the issues covered in the letter.</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t>Abatement reconciliation</w:t>
                        </w:r>
                        <w:r w:rsidRPr="00B3095B">
                          <w:rPr>
                            <w:rFonts w:ascii="Helvetica" w:eastAsia="Times New Roman" w:hAnsi="Helvetica" w:cs="Times New Roman"/>
                            <w:color w:val="202020"/>
                            <w:sz w:val="24"/>
                            <w:szCs w:val="24"/>
                            <w:lang w:eastAsia="en-GB"/>
                          </w:rPr>
                          <w:br/>
                          <w:t xml:space="preserve">The letter indicates on page 3 that the abatement for the period between 1st April and 7th June ‘will be enacted through reconciliation over the period to 31 March 2021’. Our joint expectation is that the abatement will be reclaimed by </w:t>
                        </w:r>
                        <w:r w:rsidRPr="00B3095B">
                          <w:rPr>
                            <w:rFonts w:ascii="Helvetica" w:eastAsia="Times New Roman" w:hAnsi="Helvetica" w:cs="Times New Roman"/>
                            <w:color w:val="202020"/>
                            <w:sz w:val="24"/>
                            <w:szCs w:val="24"/>
                            <w:lang w:eastAsia="en-GB"/>
                          </w:rPr>
                          <w:lastRenderedPageBreak/>
                          <w:t>commissioners gradually over the second half of the financial year.</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t>Definition of patient care activity</w:t>
                        </w:r>
                        <w:r w:rsidRPr="00B3095B">
                          <w:rPr>
                            <w:rFonts w:ascii="Helvetica" w:eastAsia="Times New Roman" w:hAnsi="Helvetica" w:cs="Times New Roman"/>
                            <w:color w:val="202020"/>
                            <w:sz w:val="24"/>
                            <w:szCs w:val="24"/>
                            <w:lang w:eastAsia="en-GB"/>
                          </w:rPr>
                          <w:br/>
                          <w:t>The letter says on page 4 that </w:t>
                        </w:r>
                        <w:r w:rsidRPr="00B3095B">
                          <w:rPr>
                            <w:rFonts w:ascii="Helvetica" w:eastAsia="Times New Roman" w:hAnsi="Helvetica" w:cs="Times New Roman"/>
                            <w:i/>
                            <w:iCs/>
                            <w:color w:val="202020"/>
                            <w:sz w:val="24"/>
                            <w:szCs w:val="24"/>
                            <w:lang w:eastAsia="en-GB"/>
                          </w:rPr>
                          <w:t>“any practice not delivering the equivalent of at least 20% of usual volumes of patient care activity will be deemed to be non-compliant with the above criteria”.</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In this context, patient care is defined as:</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All clinical contact that dentists or dental care professionals have with patients either face to face, by telephone or video consultation counted by the BSA via completed courses of treatment or via the COVID-19 triage portal.</w:t>
                        </w:r>
                        <w:r w:rsidRPr="00B3095B">
                          <w:rPr>
                            <w:rFonts w:ascii="Helvetica" w:eastAsia="Times New Roman" w:hAnsi="Helvetica" w:cs="Times New Roman"/>
                            <w:color w:val="202020"/>
                            <w:sz w:val="24"/>
                            <w:szCs w:val="24"/>
                            <w:lang w:eastAsia="en-GB"/>
                          </w:rPr>
                          <w:br/>
                          <w:t>Should a practice have evidence of exceptional circumstances such that prohibit tolerance achievement then contractors should engage with the relevant regional team to discuss alternative arrangements.</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NHS BSA will be issuing a step by step guide so that practices can see at a glance historic activity volumes.</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In the unlikely circumstances that contract holders do not want to sign up to the proposed variation and accept the 20% threshold, their contract will revert to pre-existing regulations and contractual arrangements for the relevant period.</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 xml:space="preserve">The assessment to be made in this context will be all clinical contact that dentists or dental care professionals have with patients </w:t>
                        </w:r>
                        <w:proofErr w:type="gramStart"/>
                        <w:r w:rsidRPr="00B3095B">
                          <w:rPr>
                            <w:rFonts w:ascii="Helvetica" w:eastAsia="Times New Roman" w:hAnsi="Helvetica" w:cs="Times New Roman"/>
                            <w:color w:val="202020"/>
                            <w:sz w:val="24"/>
                            <w:szCs w:val="24"/>
                            <w:lang w:eastAsia="en-GB"/>
                          </w:rPr>
                          <w:t>either face to face, by telephone or video consultation from 20th July and</w:t>
                        </w:r>
                        <w:proofErr w:type="gramEnd"/>
                        <w:r w:rsidRPr="00B3095B">
                          <w:rPr>
                            <w:rFonts w:ascii="Helvetica" w:eastAsia="Times New Roman" w:hAnsi="Helvetica" w:cs="Times New Roman"/>
                            <w:color w:val="202020"/>
                            <w:sz w:val="24"/>
                            <w:szCs w:val="24"/>
                            <w:lang w:eastAsia="en-GB"/>
                          </w:rPr>
                          <w:t xml:space="preserve"> recorded within the 1st October NHSBSA pay schedule. This would be compared to the equivalent volume of patient contact provided by the contractor in the corresponding period in 2019.</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The activity of all dental performers will count towards this target, inclusive of foundation dentists.</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For new contracts that have been mobilised outside of the 2019 reference period the average number of courses of treatment during the lifetime of the new contract will be applied, pro-rata for the 20th July to 1st October pay schedule period.</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lastRenderedPageBreak/>
                          <w:t>Other contracts</w:t>
                        </w:r>
                        <w:r w:rsidRPr="00B3095B">
                          <w:rPr>
                            <w:rFonts w:ascii="Helvetica" w:eastAsia="Times New Roman" w:hAnsi="Helvetica" w:cs="Times New Roman"/>
                            <w:color w:val="202020"/>
                            <w:sz w:val="24"/>
                            <w:szCs w:val="24"/>
                            <w:lang w:eastAsia="en-GB"/>
                          </w:rPr>
                          <w:br/>
                          <w:t>Discussions are on-going around how the arrangements to apply to orthodontic contracts and for practices involved in dental contract reform.</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t>Staffing assurance</w:t>
                        </w:r>
                        <w:r w:rsidRPr="00B3095B">
                          <w:rPr>
                            <w:rFonts w:ascii="Helvetica" w:eastAsia="Times New Roman" w:hAnsi="Helvetica" w:cs="Times New Roman"/>
                            <w:color w:val="202020"/>
                            <w:sz w:val="24"/>
                            <w:szCs w:val="24"/>
                            <w:lang w:eastAsia="en-GB"/>
                          </w:rPr>
                          <w:br/>
                          <w:t>The letter sets out a requirement for a declaration over the continued engagement of staff through contracts and direct employment. For the avoidance of doubt, this principle (and the associated assurance mechanism) applies to all individuals providing a service in the practice whether directly employed, employed as a locum or engaged through a contract for provision of service on any basis. This applies to all staff groups including dentists, dental hygienists, dental therapists, dental nurses, non-clinical and administrative staff.</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t>NHS England and British Dental Association</w:t>
                        </w:r>
                        <w:r w:rsidRPr="00B3095B">
                          <w:rPr>
                            <w:rFonts w:ascii="Helvetica" w:eastAsia="Times New Roman" w:hAnsi="Helvetica" w:cs="Times New Roman"/>
                            <w:color w:val="202020"/>
                            <w:sz w:val="24"/>
                            <w:szCs w:val="24"/>
                            <w:lang w:eastAsia="en-GB"/>
                          </w:rPr>
                          <w:br/>
                        </w:r>
                        <w:r w:rsidRPr="00B3095B">
                          <w:rPr>
                            <w:rFonts w:ascii="Helvetica" w:eastAsia="Times New Roman" w:hAnsi="Helvetica" w:cs="Times New Roman"/>
                            <w:b/>
                            <w:bCs/>
                            <w:color w:val="202020"/>
                            <w:sz w:val="24"/>
                            <w:szCs w:val="24"/>
                            <w:lang w:eastAsia="en-GB"/>
                          </w:rPr>
                          <w:t>July 2020</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 </w:t>
                        </w:r>
                        <w:r w:rsidRPr="00B3095B">
                          <w:rPr>
                            <w:rFonts w:ascii="Helvetica" w:eastAsia="Times New Roman" w:hAnsi="Helvetica" w:cs="Times New Roman"/>
                            <w:color w:val="202020"/>
                            <w:sz w:val="24"/>
                            <w:szCs w:val="24"/>
                            <w:lang w:eastAsia="en-GB"/>
                          </w:rPr>
                          <w:br/>
                          <w:t> </w:t>
                        </w:r>
                      </w:p>
                    </w:tc>
                  </w:tr>
                </w:tbl>
                <w:p w:rsidR="00B3095B" w:rsidRPr="00B3095B" w:rsidRDefault="00B3095B" w:rsidP="00B3095B">
                  <w:pPr>
                    <w:spacing w:after="0" w:line="240" w:lineRule="auto"/>
                    <w:rPr>
                      <w:rFonts w:ascii="Times New Roman" w:eastAsia="Times New Roman" w:hAnsi="Times New Roman" w:cs="Times New Roman"/>
                      <w:sz w:val="24"/>
                      <w:szCs w:val="24"/>
                      <w:lang w:eastAsia="en-GB"/>
                    </w:rPr>
                  </w:pPr>
                </w:p>
              </w:tc>
            </w:tr>
          </w:tbl>
          <w:p w:rsidR="00B3095B" w:rsidRPr="00B3095B" w:rsidRDefault="00B3095B" w:rsidP="00B3095B">
            <w:pPr>
              <w:spacing w:after="0" w:line="240" w:lineRule="auto"/>
              <w:rPr>
                <w:rFonts w:ascii="Helvetica" w:eastAsia="Times New Roman" w:hAnsi="Helvetica" w:cs="Times New Roman"/>
                <w:color w:val="000000"/>
                <w:sz w:val="20"/>
                <w:szCs w:val="20"/>
                <w:lang w:eastAsia="en-GB"/>
              </w:rPr>
            </w:pPr>
          </w:p>
        </w:tc>
      </w:tr>
      <w:tr w:rsidR="00B3095B" w:rsidRPr="00B3095B" w:rsidTr="00B3095B">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B3095B" w:rsidRPr="00B3095B">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B3095B" w:rsidRPr="00B3095B">
                    <w:tc>
                      <w:tcPr>
                        <w:tcW w:w="0" w:type="auto"/>
                        <w:shd w:val="clear" w:color="auto" w:fill="auto"/>
                        <w:tcMar>
                          <w:top w:w="0" w:type="dxa"/>
                          <w:left w:w="270" w:type="dxa"/>
                          <w:bottom w:w="135" w:type="dxa"/>
                          <w:right w:w="270" w:type="dxa"/>
                        </w:tcMar>
                        <w:hideMark/>
                      </w:tcPr>
                      <w:p w:rsidR="00B3095B" w:rsidRPr="00B3095B" w:rsidRDefault="00B3095B" w:rsidP="00B3095B">
                        <w:pPr>
                          <w:spacing w:after="0" w:line="270" w:lineRule="atLeast"/>
                          <w:rPr>
                            <w:rFonts w:ascii="Helvetica" w:eastAsia="Times New Roman" w:hAnsi="Helvetica" w:cs="Times New Roman"/>
                            <w:color w:val="202020"/>
                            <w:sz w:val="18"/>
                            <w:szCs w:val="18"/>
                            <w:lang w:eastAsia="en-GB"/>
                          </w:rPr>
                        </w:pPr>
                        <w:r w:rsidRPr="00B3095B">
                          <w:rPr>
                            <w:rFonts w:ascii="Helvetica" w:eastAsia="Times New Roman" w:hAnsi="Helvetica" w:cs="Times New Roman"/>
                            <w:i/>
                            <w:iCs/>
                            <w:color w:val="202020"/>
                            <w:sz w:val="18"/>
                            <w:szCs w:val="18"/>
                            <w:lang w:eastAsia="en-GB"/>
                          </w:rPr>
                          <w:lastRenderedPageBreak/>
                          <w:t>Copyright © 2020 Hertfordshire LDC, All rights reserved.</w:t>
                        </w:r>
                        <w:r w:rsidRPr="00B3095B">
                          <w:rPr>
                            <w:rFonts w:ascii="Helvetica" w:eastAsia="Times New Roman" w:hAnsi="Helvetica" w:cs="Times New Roman"/>
                            <w:color w:val="202020"/>
                            <w:sz w:val="18"/>
                            <w:szCs w:val="18"/>
                            <w:lang w:eastAsia="en-GB"/>
                          </w:rPr>
                          <w:br/>
                          <w:t>You are receiving this email because you opted in to receive Herts LDC messages.</w:t>
                        </w:r>
                        <w:r w:rsidRPr="00B3095B">
                          <w:rPr>
                            <w:rFonts w:ascii="Helvetica" w:eastAsia="Times New Roman" w:hAnsi="Helvetica" w:cs="Times New Roman"/>
                            <w:color w:val="202020"/>
                            <w:sz w:val="18"/>
                            <w:szCs w:val="18"/>
                            <w:lang w:eastAsia="en-GB"/>
                          </w:rPr>
                          <w:br/>
                        </w:r>
                        <w:r w:rsidRPr="00B3095B">
                          <w:rPr>
                            <w:rFonts w:ascii="Helvetica" w:eastAsia="Times New Roman" w:hAnsi="Helvetica" w:cs="Times New Roman"/>
                            <w:color w:val="202020"/>
                            <w:sz w:val="18"/>
                            <w:szCs w:val="18"/>
                            <w:lang w:eastAsia="en-GB"/>
                          </w:rPr>
                          <w:br/>
                        </w:r>
                        <w:r w:rsidRPr="00B3095B">
                          <w:rPr>
                            <w:rFonts w:ascii="Helvetica" w:eastAsia="Times New Roman" w:hAnsi="Helvetica" w:cs="Times New Roman"/>
                            <w:b/>
                            <w:bCs/>
                            <w:color w:val="202020"/>
                            <w:sz w:val="18"/>
                            <w:szCs w:val="18"/>
                            <w:lang w:eastAsia="en-GB"/>
                          </w:rPr>
                          <w:t>Our mailing address is:</w:t>
                        </w:r>
                      </w:p>
                      <w:p w:rsidR="00B3095B" w:rsidRPr="00B3095B" w:rsidRDefault="00B3095B" w:rsidP="00B3095B">
                        <w:pPr>
                          <w:spacing w:after="0" w:line="240" w:lineRule="auto"/>
                          <w:rPr>
                            <w:rFonts w:ascii="Helvetica" w:eastAsia="Times New Roman" w:hAnsi="Helvetica" w:cs="Times New Roman"/>
                            <w:color w:val="202020"/>
                            <w:sz w:val="18"/>
                            <w:szCs w:val="18"/>
                            <w:lang w:eastAsia="en-GB"/>
                          </w:rPr>
                        </w:pPr>
                        <w:r w:rsidRPr="00B3095B">
                          <w:rPr>
                            <w:rFonts w:ascii="Helvetica" w:eastAsia="Times New Roman" w:hAnsi="Helvetica" w:cs="Times New Roman"/>
                            <w:color w:val="202020"/>
                            <w:sz w:val="18"/>
                            <w:szCs w:val="18"/>
                            <w:lang w:eastAsia="en-GB"/>
                          </w:rPr>
                          <w:t>Hertfordshire LDC</w:t>
                        </w:r>
                      </w:p>
                      <w:p w:rsidR="00B3095B" w:rsidRPr="00B3095B" w:rsidRDefault="00B3095B" w:rsidP="00B3095B">
                        <w:pPr>
                          <w:spacing w:after="0" w:line="240" w:lineRule="auto"/>
                          <w:rPr>
                            <w:rFonts w:ascii="Helvetica" w:eastAsia="Times New Roman" w:hAnsi="Helvetica" w:cs="Times New Roman"/>
                            <w:color w:val="202020"/>
                            <w:sz w:val="18"/>
                            <w:szCs w:val="18"/>
                            <w:lang w:eastAsia="en-GB"/>
                          </w:rPr>
                        </w:pPr>
                        <w:r w:rsidRPr="00B3095B">
                          <w:rPr>
                            <w:rFonts w:ascii="Helvetica" w:eastAsia="Times New Roman" w:hAnsi="Helvetica" w:cs="Times New Roman"/>
                            <w:color w:val="202020"/>
                            <w:sz w:val="18"/>
                            <w:szCs w:val="18"/>
                            <w:lang w:eastAsia="en-GB"/>
                          </w:rPr>
                          <w:t xml:space="preserve">c/o 103 </w:t>
                        </w:r>
                        <w:proofErr w:type="spellStart"/>
                        <w:r w:rsidRPr="00B3095B">
                          <w:rPr>
                            <w:rFonts w:ascii="Helvetica" w:eastAsia="Times New Roman" w:hAnsi="Helvetica" w:cs="Times New Roman"/>
                            <w:color w:val="202020"/>
                            <w:sz w:val="18"/>
                            <w:szCs w:val="18"/>
                            <w:lang w:eastAsia="en-GB"/>
                          </w:rPr>
                          <w:t>Charmouth</w:t>
                        </w:r>
                        <w:proofErr w:type="spellEnd"/>
                        <w:r w:rsidRPr="00B3095B">
                          <w:rPr>
                            <w:rFonts w:ascii="Helvetica" w:eastAsia="Times New Roman" w:hAnsi="Helvetica" w:cs="Times New Roman"/>
                            <w:color w:val="202020"/>
                            <w:sz w:val="18"/>
                            <w:szCs w:val="18"/>
                            <w:lang w:eastAsia="en-GB"/>
                          </w:rPr>
                          <w:t xml:space="preserve"> Rd</w:t>
                        </w:r>
                      </w:p>
                      <w:p w:rsidR="00B3095B" w:rsidRPr="00B3095B" w:rsidRDefault="00B3095B" w:rsidP="00B3095B">
                        <w:pPr>
                          <w:spacing w:after="0" w:line="240" w:lineRule="auto"/>
                          <w:rPr>
                            <w:rFonts w:ascii="Helvetica" w:eastAsia="Times New Roman" w:hAnsi="Helvetica" w:cs="Times New Roman"/>
                            <w:color w:val="202020"/>
                            <w:sz w:val="18"/>
                            <w:szCs w:val="18"/>
                            <w:lang w:eastAsia="en-GB"/>
                          </w:rPr>
                        </w:pPr>
                        <w:r w:rsidRPr="00B3095B">
                          <w:rPr>
                            <w:rFonts w:ascii="Helvetica" w:eastAsia="Times New Roman" w:hAnsi="Helvetica" w:cs="Times New Roman"/>
                            <w:color w:val="202020"/>
                            <w:sz w:val="18"/>
                            <w:szCs w:val="18"/>
                            <w:lang w:eastAsia="en-GB"/>
                          </w:rPr>
                          <w:t>St Albans, Hertfordshire AL1 4SG</w:t>
                        </w:r>
                      </w:p>
                      <w:p w:rsidR="00B3095B" w:rsidRPr="00B3095B" w:rsidRDefault="00B3095B" w:rsidP="00B3095B">
                        <w:pPr>
                          <w:spacing w:after="0" w:line="240" w:lineRule="auto"/>
                          <w:rPr>
                            <w:rFonts w:ascii="Helvetica" w:eastAsia="Times New Roman" w:hAnsi="Helvetica" w:cs="Times New Roman"/>
                            <w:color w:val="202020"/>
                            <w:sz w:val="18"/>
                            <w:szCs w:val="18"/>
                            <w:lang w:eastAsia="en-GB"/>
                          </w:rPr>
                        </w:pPr>
                        <w:r w:rsidRPr="00B3095B">
                          <w:rPr>
                            <w:rFonts w:ascii="Helvetica" w:eastAsia="Times New Roman" w:hAnsi="Helvetica" w:cs="Times New Roman"/>
                            <w:color w:val="202020"/>
                            <w:sz w:val="18"/>
                            <w:szCs w:val="18"/>
                            <w:lang w:eastAsia="en-GB"/>
                          </w:rPr>
                          <w:t>United Kingdom</w:t>
                        </w:r>
                      </w:p>
                      <w:p w:rsidR="00B3095B" w:rsidRPr="00B3095B" w:rsidRDefault="00B3095B" w:rsidP="00B3095B">
                        <w:pPr>
                          <w:spacing w:after="0" w:line="240" w:lineRule="auto"/>
                          <w:rPr>
                            <w:rFonts w:ascii="Helvetica" w:eastAsia="Times New Roman" w:hAnsi="Helvetica" w:cs="Times New Roman"/>
                            <w:color w:val="202020"/>
                            <w:sz w:val="18"/>
                            <w:szCs w:val="18"/>
                            <w:lang w:eastAsia="en-GB"/>
                          </w:rPr>
                        </w:pPr>
                        <w:r w:rsidRPr="00B3095B">
                          <w:rPr>
                            <w:rFonts w:ascii="Helvetica" w:eastAsia="Times New Roman" w:hAnsi="Helvetica" w:cs="Times New Roman"/>
                            <w:color w:val="202020"/>
                            <w:sz w:val="18"/>
                            <w:szCs w:val="18"/>
                            <w:lang w:eastAsia="en-GB"/>
                          </w:rPr>
                          <w:br/>
                        </w:r>
                        <w:hyperlink r:id="rId11" w:tgtFrame="_blank" w:history="1">
                          <w:r w:rsidRPr="00B3095B">
                            <w:rPr>
                              <w:rFonts w:ascii="Helvetica" w:eastAsia="Times New Roman" w:hAnsi="Helvetica" w:cs="Times New Roman"/>
                              <w:color w:val="202020"/>
                              <w:sz w:val="18"/>
                              <w:szCs w:val="18"/>
                              <w:u w:val="single"/>
                              <w:lang w:eastAsia="en-GB"/>
                            </w:rPr>
                            <w:t>Add us to your address book</w:t>
                          </w:r>
                        </w:hyperlink>
                      </w:p>
                      <w:p w:rsidR="00B3095B" w:rsidRPr="00B3095B" w:rsidRDefault="00B3095B" w:rsidP="00B3095B">
                        <w:pPr>
                          <w:spacing w:after="0" w:line="270" w:lineRule="atLeast"/>
                          <w:rPr>
                            <w:rFonts w:ascii="Helvetica" w:eastAsia="Times New Roman" w:hAnsi="Helvetica" w:cs="Times New Roman"/>
                            <w:color w:val="202020"/>
                            <w:sz w:val="18"/>
                            <w:szCs w:val="18"/>
                            <w:lang w:eastAsia="en-GB"/>
                          </w:rPr>
                        </w:pPr>
                        <w:r w:rsidRPr="00B3095B">
                          <w:rPr>
                            <w:rFonts w:ascii="Helvetica" w:eastAsia="Times New Roman" w:hAnsi="Helvetica" w:cs="Times New Roman"/>
                            <w:color w:val="202020"/>
                            <w:sz w:val="18"/>
                            <w:szCs w:val="18"/>
                            <w:lang w:eastAsia="en-GB"/>
                          </w:rPr>
                          <w:br/>
                        </w:r>
                        <w:r w:rsidRPr="00B3095B">
                          <w:rPr>
                            <w:rFonts w:ascii="Helvetica" w:eastAsia="Times New Roman" w:hAnsi="Helvetica" w:cs="Times New Roman"/>
                            <w:color w:val="202020"/>
                            <w:sz w:val="18"/>
                            <w:szCs w:val="18"/>
                            <w:lang w:eastAsia="en-GB"/>
                          </w:rPr>
                          <w:br/>
                          <w:t>Want to change how you receive these emails?</w:t>
                        </w:r>
                        <w:r w:rsidRPr="00B3095B">
                          <w:rPr>
                            <w:rFonts w:ascii="Helvetica" w:eastAsia="Times New Roman" w:hAnsi="Helvetica" w:cs="Times New Roman"/>
                            <w:color w:val="202020"/>
                            <w:sz w:val="18"/>
                            <w:szCs w:val="18"/>
                            <w:lang w:eastAsia="en-GB"/>
                          </w:rPr>
                          <w:br/>
                          <w:t>You can </w:t>
                        </w:r>
                        <w:hyperlink r:id="rId12" w:tgtFrame="_blank" w:history="1">
                          <w:r w:rsidRPr="00B3095B">
                            <w:rPr>
                              <w:rFonts w:ascii="Helvetica" w:eastAsia="Times New Roman" w:hAnsi="Helvetica" w:cs="Times New Roman"/>
                              <w:color w:val="202020"/>
                              <w:sz w:val="18"/>
                              <w:szCs w:val="18"/>
                              <w:u w:val="single"/>
                              <w:lang w:eastAsia="en-GB"/>
                            </w:rPr>
                            <w:t>update your preferences</w:t>
                          </w:r>
                        </w:hyperlink>
                        <w:r w:rsidRPr="00B3095B">
                          <w:rPr>
                            <w:rFonts w:ascii="Helvetica" w:eastAsia="Times New Roman" w:hAnsi="Helvetica" w:cs="Times New Roman"/>
                            <w:color w:val="202020"/>
                            <w:sz w:val="18"/>
                            <w:szCs w:val="18"/>
                            <w:lang w:eastAsia="en-GB"/>
                          </w:rPr>
                          <w:t> or </w:t>
                        </w:r>
                        <w:hyperlink r:id="rId13" w:tgtFrame="_blank" w:history="1">
                          <w:r w:rsidRPr="00B3095B">
                            <w:rPr>
                              <w:rFonts w:ascii="Helvetica" w:eastAsia="Times New Roman" w:hAnsi="Helvetica" w:cs="Times New Roman"/>
                              <w:color w:val="202020"/>
                              <w:sz w:val="18"/>
                              <w:szCs w:val="18"/>
                              <w:u w:val="single"/>
                              <w:lang w:eastAsia="en-GB"/>
                            </w:rPr>
                            <w:t>unsubscribe from this list</w:t>
                          </w:r>
                        </w:hyperlink>
                        <w:r w:rsidRPr="00B3095B">
                          <w:rPr>
                            <w:rFonts w:ascii="Helvetica" w:eastAsia="Times New Roman" w:hAnsi="Helvetica" w:cs="Times New Roman"/>
                            <w:color w:val="202020"/>
                            <w:sz w:val="18"/>
                            <w:szCs w:val="18"/>
                            <w:lang w:eastAsia="en-GB"/>
                          </w:rPr>
                          <w:t>.</w:t>
                        </w:r>
                        <w:r w:rsidRPr="00B3095B">
                          <w:rPr>
                            <w:rFonts w:ascii="Helvetica" w:eastAsia="Times New Roman" w:hAnsi="Helvetica" w:cs="Times New Roman"/>
                            <w:color w:val="202020"/>
                            <w:sz w:val="18"/>
                            <w:szCs w:val="18"/>
                            <w:lang w:eastAsia="en-GB"/>
                          </w:rPr>
                          <w:br/>
                        </w:r>
                        <w:r w:rsidRPr="00B3095B">
                          <w:rPr>
                            <w:rFonts w:ascii="Helvetica" w:eastAsia="Times New Roman" w:hAnsi="Helvetica" w:cs="Times New Roman"/>
                            <w:color w:val="202020"/>
                            <w:sz w:val="18"/>
                            <w:szCs w:val="18"/>
                            <w:lang w:eastAsia="en-GB"/>
                          </w:rPr>
                          <w:br/>
                        </w:r>
                        <w:r w:rsidRPr="00B3095B">
                          <w:rPr>
                            <w:rFonts w:ascii="Helvetica" w:eastAsia="Times New Roman" w:hAnsi="Helvetica" w:cs="Times New Roman"/>
                            <w:noProof/>
                            <w:color w:val="202020"/>
                            <w:sz w:val="18"/>
                            <w:szCs w:val="18"/>
                            <w:lang w:eastAsia="en-GB"/>
                          </w:rPr>
                          <w:drawing>
                            <wp:inline distT="0" distB="0" distL="0" distR="0" wp14:anchorId="00D69D2A" wp14:editId="5803D06A">
                              <wp:extent cx="1323975" cy="514350"/>
                              <wp:effectExtent l="0" t="0" r="9525" b="0"/>
                              <wp:docPr id="2" name="Picture 2" descr="Email Marketing Powered by Mailchimp">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Marketing Powered by Mailchimp">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23975" cy="514350"/>
                                      </a:xfrm>
                                      <a:prstGeom prst="rect">
                                        <a:avLst/>
                                      </a:prstGeom>
                                      <a:noFill/>
                                      <a:ln>
                                        <a:noFill/>
                                      </a:ln>
                                    </pic:spPr>
                                  </pic:pic>
                                </a:graphicData>
                              </a:graphic>
                            </wp:inline>
                          </w:drawing>
                        </w:r>
                      </w:p>
                    </w:tc>
                  </w:tr>
                </w:tbl>
                <w:p w:rsidR="00B3095B" w:rsidRPr="00B3095B" w:rsidRDefault="00B3095B" w:rsidP="00B3095B">
                  <w:pPr>
                    <w:spacing w:after="0" w:line="240" w:lineRule="auto"/>
                    <w:rPr>
                      <w:rFonts w:ascii="Times New Roman" w:eastAsia="Times New Roman" w:hAnsi="Times New Roman" w:cs="Times New Roman"/>
                      <w:sz w:val="24"/>
                      <w:szCs w:val="24"/>
                      <w:lang w:eastAsia="en-GB"/>
                    </w:rPr>
                  </w:pPr>
                </w:p>
              </w:tc>
            </w:tr>
          </w:tbl>
          <w:p w:rsidR="00B3095B" w:rsidRPr="00B3095B" w:rsidRDefault="00B3095B" w:rsidP="00B3095B">
            <w:pPr>
              <w:spacing w:after="0" w:line="240" w:lineRule="auto"/>
              <w:rPr>
                <w:rFonts w:ascii="Helvetica" w:eastAsia="Times New Roman" w:hAnsi="Helvetica" w:cs="Times New Roman"/>
                <w:color w:val="000000"/>
                <w:sz w:val="20"/>
                <w:szCs w:val="20"/>
                <w:lang w:eastAsia="en-GB"/>
              </w:rPr>
            </w:pPr>
          </w:p>
        </w:tc>
      </w:tr>
    </w:tbl>
    <w:p w:rsidR="00841550" w:rsidRDefault="00841550">
      <w:bookmarkStart w:id="0" w:name="_GoBack"/>
      <w:bookmarkEnd w:id="0"/>
    </w:p>
    <w:sectPr w:rsidR="008415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95B"/>
    <w:rsid w:val="00841550"/>
    <w:rsid w:val="00B30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2C6F95-48D4-4F9C-9466-27D429198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236482">
      <w:bodyDiv w:val="1"/>
      <w:marLeft w:val="0"/>
      <w:marRight w:val="0"/>
      <w:marTop w:val="0"/>
      <w:marBottom w:val="0"/>
      <w:divBdr>
        <w:top w:val="none" w:sz="0" w:space="0" w:color="auto"/>
        <w:left w:val="none" w:sz="0" w:space="0" w:color="auto"/>
        <w:bottom w:val="none" w:sz="0" w:space="0" w:color="auto"/>
        <w:right w:val="none" w:sz="0" w:space="0" w:color="auto"/>
      </w:divBdr>
      <w:divsChild>
        <w:div w:id="769157169">
          <w:marLeft w:val="0"/>
          <w:marRight w:val="0"/>
          <w:marTop w:val="0"/>
          <w:marBottom w:val="0"/>
          <w:divBdr>
            <w:top w:val="none" w:sz="0" w:space="0" w:color="auto"/>
            <w:left w:val="none" w:sz="0" w:space="0" w:color="auto"/>
            <w:bottom w:val="none" w:sz="0" w:space="0" w:color="auto"/>
            <w:right w:val="none" w:sz="0" w:space="0" w:color="auto"/>
          </w:divBdr>
          <w:divsChild>
            <w:div w:id="1737580618">
              <w:marLeft w:val="0"/>
              <w:marRight w:val="0"/>
              <w:marTop w:val="0"/>
              <w:marBottom w:val="0"/>
              <w:divBdr>
                <w:top w:val="none" w:sz="0" w:space="0" w:color="auto"/>
                <w:left w:val="none" w:sz="0" w:space="0" w:color="auto"/>
                <w:bottom w:val="none" w:sz="0" w:space="0" w:color="auto"/>
                <w:right w:val="none" w:sz="0" w:space="0" w:color="auto"/>
              </w:divBdr>
              <w:divsChild>
                <w:div w:id="440995572">
                  <w:marLeft w:val="0"/>
                  <w:marRight w:val="0"/>
                  <w:marTop w:val="0"/>
                  <w:marBottom w:val="0"/>
                  <w:divBdr>
                    <w:top w:val="none" w:sz="0" w:space="0" w:color="auto"/>
                    <w:left w:val="none" w:sz="0" w:space="0" w:color="auto"/>
                    <w:bottom w:val="none" w:sz="0" w:space="0" w:color="auto"/>
                    <w:right w:val="none" w:sz="0" w:space="0" w:color="auto"/>
                  </w:divBdr>
                </w:div>
                <w:div w:id="86791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dunfilling@yahoo.co.uk" TargetMode="External"/><Relationship Id="rId13" Type="http://schemas.openxmlformats.org/officeDocument/2006/relationships/hyperlink" Target="https://hertsldc.us9.list-manage.com/unsubscribe?u=dc741b2eabce5f7306cd52a2b&amp;id=dd217e25f8&amp;e=22c5a01b6d&amp;c=46a6e93cc1" TargetMode="External"/><Relationship Id="rId3" Type="http://schemas.openxmlformats.org/officeDocument/2006/relationships/webSettings" Target="webSettings.xml"/><Relationship Id="rId7" Type="http://schemas.openxmlformats.org/officeDocument/2006/relationships/hyperlink" Target="https://hertsldc.us9.list-manage.com/track/click?u=dc741b2eabce5f7306cd52a2b&amp;id=8fd726ef6f&amp;e=22c5a01b6d" TargetMode="External"/><Relationship Id="rId12" Type="http://schemas.openxmlformats.org/officeDocument/2006/relationships/hyperlink" Target="https://hertsldc.us9.list-manage.com/profile?u=dc741b2eabce5f7306cd52a2b&amp;id=dd217e25f8&amp;e=22c5a01b6d"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hertsldc.us9.list-manage.com/track/click?u=dc741b2eabce5f7306cd52a2b&amp;id=68d1f78a1b&amp;e=22c5a01b6d" TargetMode="External"/><Relationship Id="rId11" Type="http://schemas.openxmlformats.org/officeDocument/2006/relationships/hyperlink" Target="https://hertsldc.us9.list-manage.com/vcard?u=dc741b2eabce5f7306cd52a2b&amp;id=dd217e25f8" TargetMode="External"/><Relationship Id="rId5" Type="http://schemas.openxmlformats.org/officeDocument/2006/relationships/hyperlink" Target="https://hertsldc.us9.list-manage.com/track/click?u=dc741b2eabce5f7306cd52a2b&amp;id=32889b063c&amp;e=22c5a01b6d" TargetMode="External"/><Relationship Id="rId15" Type="http://schemas.openxmlformats.org/officeDocument/2006/relationships/image" Target="media/image1.png"/><Relationship Id="rId10" Type="http://schemas.openxmlformats.org/officeDocument/2006/relationships/hyperlink" Target="https://hertsldc.us9.list-manage.com/track/click?u=dc741b2eabce5f7306cd52a2b&amp;id=37ebbb51ba&amp;e=22c5a01b6d" TargetMode="External"/><Relationship Id="rId4" Type="http://schemas.openxmlformats.org/officeDocument/2006/relationships/hyperlink" Target="https://hertsldc.us9.list-manage.com/track/click?u=dc741b2eabce5f7306cd52a2b&amp;id=2590ce0803&amp;e=22c5a01b6d" TargetMode="External"/><Relationship Id="rId9" Type="http://schemas.openxmlformats.org/officeDocument/2006/relationships/hyperlink" Target="https://hertsldc.us9.list-manage.com/track/click?u=dc741b2eabce5f7306cd52a2b&amp;id=d93ce33941&amp;e=22c5a01b6d" TargetMode="External"/><Relationship Id="rId14" Type="http://schemas.openxmlformats.org/officeDocument/2006/relationships/hyperlink" Target="http://www.mailchimp.com/email-referral/?utm_source=freemium_newsletter&amp;utm_medium=email&amp;utm_campaign=referral_marketing&amp;aid=dc741b2eabce5f7306cd52a2b&amp;af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2020-09-03T21:05:00Z</dcterms:created>
  <dcterms:modified xsi:type="dcterms:W3CDTF">2020-09-03T21:06:00Z</dcterms:modified>
</cp:coreProperties>
</file>